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568"/>
        <w:gridCol w:w="1559"/>
        <w:gridCol w:w="992"/>
        <w:gridCol w:w="1134"/>
        <w:gridCol w:w="1276"/>
        <w:gridCol w:w="6095"/>
        <w:gridCol w:w="3969"/>
      </w:tblGrid>
      <w:tr w:rsidR="00181ED3" w:rsidRPr="00181ED3" w:rsidTr="00E33B7D">
        <w:trPr>
          <w:trHeight w:val="63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БИРЖИ КОНТАКТОВ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 /Тепло и водоснабжение, климатическая техника / Утилизация / Машиностроение</w:t>
            </w:r>
          </w:p>
        </w:tc>
      </w:tr>
      <w:tr w:rsidR="00181ED3" w:rsidRPr="00181ED3" w:rsidTr="000B07C8">
        <w:trPr>
          <w:trHeight w:val="9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сайт компании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Интересующие направления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сотрудничества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/желаемые партнеры</w:t>
            </w:r>
          </w:p>
        </w:tc>
      </w:tr>
      <w:tr w:rsidR="00181ED3" w:rsidRPr="00181ED3" w:rsidTr="00E33B7D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2"/>
            <w:hideMark/>
          </w:tcPr>
          <w:p w:rsidR="00893571" w:rsidRDefault="00893571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ДЕРЕВООБРАБОТКА</w:t>
            </w:r>
          </w:p>
          <w:p w:rsidR="00893571" w:rsidRPr="00181ED3" w:rsidRDefault="00893571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0B07C8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Amandus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Kahl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GmbH &amp; Co.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Kahl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https://www.akahl.de/ru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Amandus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Kahl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основанная в 1876 г., занимается производством оборудования по гранулированию бытовых отходов, утилизации использованных автомобильных покрышек и других технологических решений.</w:t>
            </w:r>
          </w:p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81ED3" w:rsidRPr="00181ED3" w:rsidRDefault="00181ED3" w:rsidP="000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деревообрабатывающие и лес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оперерабатывающие предприятия, производители мебели, компании по тепло и водоснабжению,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утилизации отходящего шлама, партнеры в сфере утилизации бытового мусора</w:t>
            </w:r>
          </w:p>
        </w:tc>
      </w:tr>
      <w:tr w:rsidR="00181ED3" w:rsidRPr="00181ED3" w:rsidTr="000B07C8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First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Italia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SRL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Marzia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Vergero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http://www.firstitaly.it/First/Default.aspx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Italia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полотен пил для деревообрабатывающей промышленности.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деревообрабатывающие предприятия, дилеры</w:t>
            </w:r>
          </w:p>
        </w:tc>
      </w:tr>
      <w:tr w:rsidR="00181ED3" w:rsidRPr="00181ED3" w:rsidTr="000B07C8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LEUCO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Ledermann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GmbH &amp; Co.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Bianca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http://www.leuco.com/leuco/cms/EN/US/leuco/web/home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LEUCO 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Ledermann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одним из самых крупных производителей инновационных твердосплавных инструментов с алмазным покрытием для обработки дерева и пластика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деревообрабатывающие предприятия и компании, изготовляющие пластиковые конструкции (окна в т.ч.), дилеры</w:t>
            </w:r>
          </w:p>
        </w:tc>
      </w:tr>
      <w:tr w:rsidR="00181ED3" w:rsidRPr="00181ED3" w:rsidTr="000B07C8">
        <w:trPr>
          <w:trHeight w:val="2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Polytechnik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Luft- und Feuerungstechnik GmbH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Mr. Maria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Koroleva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http://www.polytechnik.com/RU/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установки POLYTECHNIK используются в общей, деревоперерабатывающей промыш</w:t>
            </w:r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 в коммунальной сфере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локального и централизованного теплоснабжения, а также как ТЭЦ для комбинированной выработки тепла и электроэнергии.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POLYTECHNIK предлагает также подготовку топлива и измельчение. В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промышленности вытяжное и фильтрующее оборудование, а также системы</w:t>
            </w:r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искрогаш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POLYTECHNIK известны своим высоким качеством и долговечностью.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еревообрабатывающие предприятия, дилеры</w:t>
            </w:r>
          </w:p>
        </w:tc>
      </w:tr>
      <w:tr w:rsidR="00181ED3" w:rsidRPr="00181ED3" w:rsidTr="000B07C8">
        <w:trPr>
          <w:trHeight w:val="1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Vecoplan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Tatjana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Ungefuk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https://vecoplan.com/ru/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VECOPLAN AG является ведущим производителем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измельчителей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дробилок, конвейеров и систем хранения в деревообрабатывающей промышленности. Компания предлагает комплексный подход и свой опыт в построении деревообрабатывающего предприятия с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немецким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еревообрабатывающие предприятия, дилеры</w:t>
            </w:r>
          </w:p>
        </w:tc>
      </w:tr>
      <w:tr w:rsidR="00181ED3" w:rsidRPr="00181ED3" w:rsidTr="000B07C8">
        <w:trPr>
          <w:trHeight w:val="14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Reinbold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Entsorgungstechnik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Michael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http://www.reinbold-entsorgungstechnik.com/en/home.html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Reinbold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Entsorgungstechnik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лет является производителем систем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измельчения и брикетирования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древесины, пластмассы и перерабатывающей промышленности.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ассортимент включает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одновальные и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четырехвальные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шредеры, горизонтальный шредер, прессы для брикетирования.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деревообрабатывающие предприятия, компании, изготовляющие пластиковые конструкции (окна в т.ч.), утилизирующие подразделения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производмственных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компаний, дилеры</w:t>
            </w:r>
          </w:p>
        </w:tc>
      </w:tr>
      <w:tr w:rsidR="00181ED3" w:rsidRPr="00181ED3" w:rsidTr="000B07C8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Ulrich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Richard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GbR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Ingrid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http://www.holzhandel-fink.de/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Ulrich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Richard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успешно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современные технологии можно использовать в лесном хозяйстве. При помощи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беспилотников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занимается поиском деревьев, древесины, которые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повреждена насекомыми, проводит съемки участков леса, пострадавших от ветра и снега, выявляет границы лесных участков по GPS и пр.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хозяйства, МУП,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брабатывающие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компании, которым необходимо проводить пространственные изыскания в труднодоступных местах</w:t>
            </w:r>
          </w:p>
        </w:tc>
      </w:tr>
      <w:tr w:rsidR="00181ED3" w:rsidRPr="00181ED3" w:rsidTr="000B07C8">
        <w:trPr>
          <w:trHeight w:val="8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Cadmic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Ziereis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http://www.cadmic.de/newsreader/items/33.html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Компаниния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Cadmic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2011 г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вляется производителем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высокоинновационных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летательных аппаратов/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коптеров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сопутствующих деталей для них.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йства, МУП,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деревоообрабатывающие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компании, которым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изыскания </w:t>
            </w:r>
          </w:p>
        </w:tc>
      </w:tr>
      <w:tr w:rsidR="00181ED3" w:rsidRPr="00181ED3" w:rsidTr="000B07C8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SIA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Dace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Frunza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baltbrand.eu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SIA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сушильных камер для древесины.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Компания предлагает решения различных уровней: от отдельных элементов оборудования сушилок для древесины до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полного спектра услуг</w:t>
            </w:r>
            <w:r w:rsidR="00E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деревообработке</w:t>
            </w:r>
          </w:p>
        </w:tc>
      </w:tr>
      <w:tr w:rsidR="00181ED3" w:rsidRPr="00181ED3" w:rsidTr="000B07C8">
        <w:trPr>
          <w:trHeight w:val="9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FELDER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Савинская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www.felder-group.ru/ 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89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FELDER GROUP является представителем австрийского завода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Felder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KG в России. </w:t>
            </w:r>
            <w:proofErr w:type="spellStart"/>
            <w:r w:rsidR="00E33B7D"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Felder</w:t>
            </w:r>
            <w:proofErr w:type="spellEnd"/>
            <w:r w:rsidR="00E33B7D"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KG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мировой лидер в производстве оборудования для деревообработки и м</w:t>
            </w:r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ебельной промышленности с 1956г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предлагает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древесиной,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плитным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ДСП/МДФ), искусственными материалами</w:t>
            </w:r>
            <w:r w:rsidR="00E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150 видов станков. Имеется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филиальная сеть с демонстрационными залами по всей России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Компания предлагает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E3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уникальны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условия сервиса, а также</w:t>
            </w:r>
            <w:r w:rsidR="000B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лояльное финансирование за счёт собственной финансовой службы и партнёрских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деревообработке</w:t>
            </w:r>
          </w:p>
        </w:tc>
      </w:tr>
      <w:tr w:rsidR="00181ED3" w:rsidRPr="00181ED3" w:rsidTr="000B07C8">
        <w:trPr>
          <w:trHeight w:val="10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PONSSE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9D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Гиндулин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Ек-г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http://www.ponsse.com/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PONSSE занимается производством, продажей и обслуживанием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лесозаготовительныой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дилеры, лесозаготовительные компании</w:t>
            </w:r>
          </w:p>
        </w:tc>
      </w:tr>
      <w:tr w:rsidR="00181ED3" w:rsidRPr="00181ED3" w:rsidTr="000B07C8">
        <w:trPr>
          <w:trHeight w:val="22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деловых кругов Турции в сфере деревообрабатывающего оборудования и смежных отраслей  (AIMSAD)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Онур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Качак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генерального секретаря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www.aimsad.org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деловых кругов Турции в сфере деревообрабатывающего оборудования и смежных отраслей  (AIMSAD) была создана в Стамбуле в 2014 году. Центральный офис AIMSAD расположен в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(Стамбул). Число членов ассоциации к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авугсту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составляет 53 компании.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деревообрабатывающие предприятия, ассоциации</w:t>
            </w:r>
          </w:p>
        </w:tc>
      </w:tr>
      <w:tr w:rsidR="000B07C8" w:rsidRPr="00181ED3" w:rsidTr="000B07C8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799"/>
            <w:hideMark/>
          </w:tcPr>
          <w:p w:rsidR="00893571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ПРОИЗВОДСТВО МЕБЕЛИ</w:t>
            </w:r>
          </w:p>
          <w:p w:rsidR="00893571" w:rsidRPr="00181ED3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893571">
        <w:trPr>
          <w:trHeight w:val="2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MIKK (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Dupont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www.микк.рф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МИКК поставляет в Уральский рег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 искусственный камень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Corian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Montelli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Монтелли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Surfaces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всемирно известного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производителя - концерна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DuPont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(Дюпон)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США.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Инструменты и материалы для переработки искусственного камня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Монтелли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пистолеты для клея, аксессуары;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бразивные 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 (круги шлифовальные,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микроабразивные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скотч-брайт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3М (Европейский союз);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фрезы производства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Dimar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(Израиль)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производители мебели</w:t>
            </w:r>
          </w:p>
        </w:tc>
      </w:tr>
      <w:tr w:rsidR="00181ED3" w:rsidRPr="00181ED3" w:rsidTr="000B07C8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Cronospan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Кунакбаева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www.cronospan.ru 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Cronospan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ведущим производителем в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ДСП, ЛДСП, МДФ, ХДФ, ОСП, ламинированного пола, столешниц, стеновых панелей.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мебели, строительные компании</w:t>
            </w:r>
          </w:p>
        </w:tc>
      </w:tr>
      <w:tr w:rsidR="00181ED3" w:rsidRPr="00181ED3" w:rsidTr="000B07C8">
        <w:trPr>
          <w:trHeight w:val="20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Meridian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(GTV)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Пенкина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www.gtv-meridian.ru 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89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Meridian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официальным дистрибьютором: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мебельной фурнитуры и светодиодного освещения марки GTV,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инструментов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Hogert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Компания занимается комплексными поставками мебельных комплектующих, кромочных материалов для производства корпусной мебели по всей России. 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1500 наименований мебельной фурнитуры, светодиодного освещения, инструментов отечественного и импортного производства.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мебели</w:t>
            </w:r>
          </w:p>
        </w:tc>
      </w:tr>
      <w:tr w:rsidR="00181ED3" w:rsidRPr="00181ED3" w:rsidTr="000B07C8">
        <w:trPr>
          <w:trHeight w:val="4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АНРЭКС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Зыкович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www.anrex.ru 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АНРЭКС является  производителем мебели. Производство оснащено современн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промышленным оборудованием,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ведущих производителей. Компания «АНРЭКС» осуществляет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этапами производственного процесса, начиная от заготовки сырья до продажи готовой продукции, поэтому о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гарантирует качество товара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предлага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клиентам возможность покупки мебели по недорогим ценам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дилеры в сфере мебельного производства, мебельные салоны</w:t>
            </w:r>
          </w:p>
        </w:tc>
      </w:tr>
      <w:tr w:rsidR="00181ED3" w:rsidRPr="00181ED3" w:rsidTr="000B07C8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Zellstoff-m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Ксенофонтов (исп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http://zellstoff-m.ru/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Мебельные пленки, ламинированный картон, этикетки, клей, упаковочные материалы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мебели</w:t>
            </w:r>
          </w:p>
        </w:tc>
      </w:tr>
      <w:tr w:rsidR="00181ED3" w:rsidRPr="00181ED3" w:rsidTr="000B07C8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Stellini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Петров (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оммерч.отдела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http://stellinigroup.com/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фабрика текстильной группы STELLINI, Италия. Производитель полотна для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матрацов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1947 года. Фабрика открылась в Ивановской обл., г. Кохма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октябре</w:t>
            </w:r>
            <w:proofErr w:type="gram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 Предлагает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высококачественные трикотажные и жаккардовые ткани для </w:t>
            </w:r>
            <w:r w:rsidR="009D175F"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D175F"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обивочные ткани для диванов.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мебели, матрацев</w:t>
            </w:r>
          </w:p>
        </w:tc>
      </w:tr>
      <w:tr w:rsidR="000B07C8" w:rsidRPr="00181ED3" w:rsidTr="000B07C8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:rsidR="00893571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МАШИНОСТРОЕНИЕ</w:t>
            </w:r>
          </w:p>
          <w:p w:rsidR="00893571" w:rsidRPr="00181ED3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0B07C8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BRUKS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Klöckner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GmbH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Tatjana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Miroschnikow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http://bruks.com/ru/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BRUKS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Klöckner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одним из мировых лидеров в области машиностроения и обработки сыпучих материалов. Компания производит все: от самосвалов до погрузчиков кораблей, от мобильных дробилок до роторных экскаваторов.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содержит большое количество возможностей индивидуального подбора техники для работы с сыпучими материалами.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в сфере биоэнергетики и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биотоплива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лесопильные и ДСП заводы,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D175F"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Переработчики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сыпучих материалов, Целлюлозно-бумажное производство,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дилеры</w:t>
            </w:r>
          </w:p>
        </w:tc>
      </w:tr>
      <w:tr w:rsidR="00181ED3" w:rsidRPr="00181ED3" w:rsidTr="000B07C8">
        <w:trPr>
          <w:trHeight w:val="16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89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Севда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Кайхан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Йылмаз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</w:t>
            </w:r>
            <w:proofErr w:type="gramStart"/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http://www.kayahan.com/ru/index.php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является производителем гидравлических и пневматических цилиндров диаметром до 1800 мм и длиной до 15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89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в сфере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металлургической, горнодобывающей промышленности, производители гидравлических прессов, шлюзов, землеройной техники, цемента</w:t>
            </w:r>
          </w:p>
        </w:tc>
      </w:tr>
      <w:tr w:rsidR="00181ED3" w:rsidRPr="00181ED3" w:rsidTr="00893571">
        <w:trPr>
          <w:trHeight w:val="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машиностроителей Турции (MIB)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Севда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Кайхан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Йылмаз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www.mib.org.tr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лазерной резки, станки для листового проката, компрессоры, насосы, запорная арматура, оборудования для переработки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заинтересованные в закупке станков для лазерной резки, станков для листового проката, компрессоров, насосов, запорной арматуры, оборудования для переработки отходов, сталелитейном оборудовании, оборудовании для плавильных и прокатных цехов</w:t>
            </w:r>
          </w:p>
          <w:p w:rsidR="00893571" w:rsidRDefault="00893571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571" w:rsidRDefault="00893571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571" w:rsidRPr="00181ED3" w:rsidRDefault="00893571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C8" w:rsidRPr="00181ED3" w:rsidTr="000B07C8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2F3"/>
            <w:hideMark/>
          </w:tcPr>
          <w:p w:rsidR="00893571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КЛИМАТИЧЕСКОЕ ОБОРУДОВАНИЕ</w:t>
            </w:r>
          </w:p>
          <w:p w:rsidR="00893571" w:rsidRPr="00181ED3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0B07C8">
        <w:trPr>
          <w:trHeight w:val="3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Master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Climate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Solutions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Федоркина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www.mcsrus.ru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893571" w:rsidRDefault="00181ED3" w:rsidP="0089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Climate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Solutions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71"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 известны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производитель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мобильного оборудования для: обогрева, осушения и вентиляции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состоит из четырех представительств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MCS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 -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группы в о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инженерии и производства; с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остоит из двух заводов и сети поставщиков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MCS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(Польша) –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логистический</w:t>
            </w:r>
            <w:proofErr w:type="spellEnd"/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MCS </w:t>
            </w:r>
            <w:proofErr w:type="spellStart"/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(Китай)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новое представительство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MCS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йское представительство группы</w:t>
            </w:r>
            <w:r w:rsidR="008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которого – развитие новых направлений (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осушители воздуха, стационарные нагреватели воздуха, го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релки на отработанных </w:t>
            </w:r>
            <w:proofErr w:type="gramStart"/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маслах</w:t>
            </w:r>
            <w:proofErr w:type="gramEnd"/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послепродажный сервис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дилеры, строительные компании, производственные и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компании, мастерские, предприятия сельского хозяйства (системы, используемые в животноводстве и в зданиях для хранения зерна)</w:t>
            </w:r>
          </w:p>
        </w:tc>
      </w:tr>
      <w:tr w:rsidR="00181ED3" w:rsidRPr="00181ED3" w:rsidTr="000B07C8">
        <w:trPr>
          <w:trHeight w:val="18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производителей кондиционеров и холодильного оборудования Турции (ISKID)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Serdar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Didonyan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www.iskid.org.tr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ISKID - это возможность установить прямой контакт с турецкими производителями кондиционеров и холодильного оборудования. Более 100 членов ассоциации ISKID представляют большую часть  производителей, экспортеров и импортеров холодильного оборудования и кондиционеров. Специализированный журнал ISKID - ACV&amp;R, который выходит на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турецком языках познакомит вас с самыми последними новостями отрасли.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отрасли теплоснабжения, вентиляции, кондиционирования и холодильной техники: дизайнеры-консультанты, дистрибьюторы, подрядчики, установщики оборудования, сервисные компании</w:t>
            </w:r>
            <w:proofErr w:type="gramEnd"/>
          </w:p>
        </w:tc>
      </w:tr>
      <w:tr w:rsidR="00181ED3" w:rsidRPr="00181ED3" w:rsidTr="000B07C8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Vaillant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Дорош, Региональный представитель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http://vaillant.ru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Vaillant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семейное предприятие со 140-летними традициями.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Производство техники для отопления, охлаждения и вентиляции помещений. В собственности компании находятся 8 широко известных марок отопительной техники. Флагманской маркой для компании является марка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Vaillant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93571" w:rsidRDefault="00893571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571" w:rsidRDefault="00893571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571" w:rsidRPr="00181ED3" w:rsidRDefault="00893571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организации, дилеры инженерного оборудования</w:t>
            </w:r>
          </w:p>
        </w:tc>
      </w:tr>
      <w:tr w:rsidR="000B07C8" w:rsidRPr="00181ED3" w:rsidTr="000B07C8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E4D5"/>
            <w:hideMark/>
          </w:tcPr>
          <w:p w:rsidR="00893571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УТИЛИЗАЦИЯ ОТХОДОВ</w:t>
            </w:r>
          </w:p>
          <w:p w:rsidR="00893571" w:rsidRPr="00181ED3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893571">
        <w:trPr>
          <w:trHeight w:val="7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Matthiessen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Lagertechnik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Waldemar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Diesendorf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www.bagsplitter.com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Matthiessen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Lagertechnik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(независимая компания в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Butzkies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Stahlbau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является  производителем устрой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переработки и хранения вторичного сырья. В линейке  продуктов представлены следующие продукты: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разрыватель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пакетов, дозирующие устройства (цепь ленточного конвейера, движущиеся этажи),  системы хранения систем складских стеллажей и пр.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дилеры,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компании, утилизирующие бытовые и производственные отходы, 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(со складами хранения).</w:t>
            </w:r>
          </w:p>
        </w:tc>
      </w:tr>
      <w:tr w:rsidR="00181ED3" w:rsidRPr="00181ED3" w:rsidTr="000B07C8">
        <w:trPr>
          <w:trHeight w:val="17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Ferrostaal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Янушевская Елена (руководитель отдела маркетинга)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http://www.ferrostaal.ru/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89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всю линейку оборудования для измельчения отходов, а также проектирует комплексные заводы по обогащению и переработке вторичного сырья из самых разных отходов. 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становки предназначены для широкого спектра металлосодержащих отходов, а также применимы и для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топливозаменителей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стекла, шин, пластмасс, бумаги, древесных отходов, бытового и промышленного мусора.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коммунальные службы, предприятия, планирующие внедрение переработки производственных отходов на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181ED3" w:rsidRPr="00181ED3" w:rsidTr="000B07C8">
        <w:trPr>
          <w:trHeight w:val="22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Ассоциация </w:t>
            </w:r>
            <w:r w:rsidR="00181FEC"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производителей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автотранспорта, бортового оборудования, коммунальной и строительной техники (ARUSDER)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Гюрбюз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Гюрэр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www.arusder.org.tr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техника. Пожарная техника. Мусоровозы. Уборочные машины.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Муниципалитеты, органы государственной власти, частные компании</w:t>
            </w:r>
          </w:p>
        </w:tc>
      </w:tr>
      <w:tr w:rsidR="00181ED3" w:rsidRPr="00181ED3" w:rsidTr="000B07C8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FENNO WATER 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www.fennowater.ru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FENNO WATER RUS предоставляет комплексные решения по очистке сточных вод для муниципальных и промышленных предприятий, оборудование для очистки сточных вод и водоподготовки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муниципалитетов и районных администраций, ЖКХ, управляющих компаний.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Предприятия, занимающиеся очисткой сточных бытовых и промышленных вод.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Заводы, использующие при производстве жидкости с реагентами. Дилеры</w:t>
            </w:r>
          </w:p>
        </w:tc>
      </w:tr>
      <w:tr w:rsidR="000B07C8" w:rsidRPr="00181ED3" w:rsidTr="000B07C8">
        <w:trPr>
          <w:trHeight w:val="255"/>
        </w:trPr>
        <w:tc>
          <w:tcPr>
            <w:tcW w:w="1559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2F3"/>
            <w:hideMark/>
          </w:tcPr>
          <w:p w:rsidR="00893571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  <w:p w:rsid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  <w:t>МЕЖДУНАРОДНОЕ СОТРУДНИЧЕСТВО И ЛОГИСТИКА</w:t>
            </w:r>
          </w:p>
          <w:p w:rsidR="00893571" w:rsidRPr="00181ED3" w:rsidRDefault="00893571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181ED3" w:rsidRPr="00181ED3" w:rsidTr="000B07C8">
        <w:trPr>
          <w:trHeight w:val="14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Schneider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Group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Katharina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Barthel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http://s-gr.com/ru/company/o-nas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SCHNEIDER GROUP консультирует своих клиентов из разных стран и оказывает все услуги, необходимые для создания и развития бизнеса в России, </w:t>
            </w: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Казахстане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Беларуси, Украине, Польше и Германии.</w:t>
            </w:r>
            <w:r w:rsidR="001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предлагает решения в области стратегии выхода на рынок, бухгалтерского учета и отчетности, импорт, программного обеспечения, ERP, а также налогообложения в России.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онсалтинговые компании, компании, планирующие или осуществляющие выход на международные рынки</w:t>
            </w:r>
          </w:p>
        </w:tc>
      </w:tr>
      <w:tr w:rsidR="00181ED3" w:rsidRPr="00181ED3" w:rsidTr="000B07C8">
        <w:trPr>
          <w:trHeight w:val="1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Коллективный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Ганновера</w:t>
            </w: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HannoverImpuls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Hannover Marketing, Hannover Airport)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Klose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http://www.wirtschaftsfoerderung-hannover.de/hannoverimpuls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продвижению города Ганновера, привлечению инвестиций. Оказание услуг по регистрации бизнеса в Германии (Ганновер) и поиску партнеров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Компании, заинтересованные развивать бизнес в Германии</w:t>
            </w:r>
          </w:p>
        </w:tc>
      </w:tr>
      <w:tr w:rsidR="00181ED3" w:rsidRPr="00181ED3" w:rsidTr="000B07C8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Kühne + Nagel (AG &amp; Co.)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Mr.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Christian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181E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http://de.kuehne-nagel.com/en_gb/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1ED3" w:rsidRPr="00181ED3" w:rsidRDefault="00181ED3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1ED3" w:rsidRPr="00181ED3" w:rsidRDefault="00181ED3" w:rsidP="001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Транспортно-логистические</w:t>
            </w:r>
            <w:proofErr w:type="spellEnd"/>
            <w:r w:rsidRPr="0018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</w:tbl>
    <w:p w:rsidR="00E817CD" w:rsidRDefault="00E817CD"/>
    <w:sectPr w:rsidR="00E817CD" w:rsidSect="00181E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81ED3"/>
    <w:rsid w:val="000B07C8"/>
    <w:rsid w:val="00181ED3"/>
    <w:rsid w:val="00181FEC"/>
    <w:rsid w:val="008473CE"/>
    <w:rsid w:val="00893571"/>
    <w:rsid w:val="009D175F"/>
    <w:rsid w:val="00E33B7D"/>
    <w:rsid w:val="00E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ED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oplan.com/ru/" TargetMode="External"/><Relationship Id="rId13" Type="http://schemas.openxmlformats.org/officeDocument/2006/relationships/hyperlink" Target="http://www.ponsse.com/" TargetMode="External"/><Relationship Id="rId18" Type="http://schemas.openxmlformats.org/officeDocument/2006/relationships/hyperlink" Target="http://www.anrex.ru/" TargetMode="External"/><Relationship Id="rId26" Type="http://schemas.openxmlformats.org/officeDocument/2006/relationships/hyperlink" Target="http://www.ferrosta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b.org.tr/" TargetMode="External"/><Relationship Id="rId7" Type="http://schemas.openxmlformats.org/officeDocument/2006/relationships/hyperlink" Target="http://www.polytechnik.com/RU/" TargetMode="External"/><Relationship Id="rId12" Type="http://schemas.openxmlformats.org/officeDocument/2006/relationships/hyperlink" Target="http://www.felder-group.ru/" TargetMode="External"/><Relationship Id="rId17" Type="http://schemas.openxmlformats.org/officeDocument/2006/relationships/hyperlink" Target="http://www.gtv-meridian.ru/" TargetMode="External"/><Relationship Id="rId25" Type="http://schemas.openxmlformats.org/officeDocument/2006/relationships/hyperlink" Target="http://www.bagsplitter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ronospan.ru/" TargetMode="External"/><Relationship Id="rId20" Type="http://schemas.openxmlformats.org/officeDocument/2006/relationships/hyperlink" Target="http://www.kayahan.com/ru/index.php" TargetMode="External"/><Relationship Id="rId29" Type="http://schemas.openxmlformats.org/officeDocument/2006/relationships/hyperlink" Target="http://s-gr.com/ru/company/o-na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uco.com/leuco/cms/EN/US/leuco/web/home" TargetMode="External"/><Relationship Id="rId11" Type="http://schemas.openxmlformats.org/officeDocument/2006/relationships/hyperlink" Target="http://www.cadmic.de/newsreader/items/33.html" TargetMode="External"/><Relationship Id="rId24" Type="http://schemas.openxmlformats.org/officeDocument/2006/relationships/hyperlink" Target="http://vaill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irstitaly.it/First/Default.aspx" TargetMode="External"/><Relationship Id="rId15" Type="http://schemas.openxmlformats.org/officeDocument/2006/relationships/hyperlink" Target="http://www.&#1084;&#1080;&#1082;&#1082;.&#1088;&#1092;/" TargetMode="External"/><Relationship Id="rId23" Type="http://schemas.openxmlformats.org/officeDocument/2006/relationships/hyperlink" Target="http://www.iskid.org.tr/" TargetMode="External"/><Relationship Id="rId28" Type="http://schemas.openxmlformats.org/officeDocument/2006/relationships/hyperlink" Target="http://www.fennowater.ru/" TargetMode="External"/><Relationship Id="rId10" Type="http://schemas.openxmlformats.org/officeDocument/2006/relationships/hyperlink" Target="http://www.holzhandel-fink.de/" TargetMode="External"/><Relationship Id="rId19" Type="http://schemas.openxmlformats.org/officeDocument/2006/relationships/hyperlink" Target="http://bruks.com/ru/" TargetMode="External"/><Relationship Id="rId31" Type="http://schemas.openxmlformats.org/officeDocument/2006/relationships/hyperlink" Target="http://de.kuehne-nagel.com/en_gb/" TargetMode="External"/><Relationship Id="rId4" Type="http://schemas.openxmlformats.org/officeDocument/2006/relationships/hyperlink" Target="https://www.akahl.de/ru" TargetMode="External"/><Relationship Id="rId9" Type="http://schemas.openxmlformats.org/officeDocument/2006/relationships/hyperlink" Target="http://www.reinbold-entsorgungstechnik.com/en/home.html" TargetMode="External"/><Relationship Id="rId14" Type="http://schemas.openxmlformats.org/officeDocument/2006/relationships/hyperlink" Target="http://www.aimsad.org/" TargetMode="External"/><Relationship Id="rId22" Type="http://schemas.openxmlformats.org/officeDocument/2006/relationships/hyperlink" Target="http://www.mcsrus.ru/" TargetMode="External"/><Relationship Id="rId27" Type="http://schemas.openxmlformats.org/officeDocument/2006/relationships/hyperlink" Target="http://www.arusder.org.tr/" TargetMode="External"/><Relationship Id="rId30" Type="http://schemas.openxmlformats.org/officeDocument/2006/relationships/hyperlink" Target="http://www.wirtschaftsfoerderung-hannover.de/hannoverimpu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</dc:creator>
  <cp:keywords/>
  <dc:description/>
  <cp:lastModifiedBy>Горева</cp:lastModifiedBy>
  <cp:revision>2</cp:revision>
  <dcterms:created xsi:type="dcterms:W3CDTF">2016-09-12T05:47:00Z</dcterms:created>
  <dcterms:modified xsi:type="dcterms:W3CDTF">2016-09-12T06:34:00Z</dcterms:modified>
</cp:coreProperties>
</file>